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b/>
          <w:bCs/>
          <w:sz w:val="32"/>
          <w:szCs w:val="32"/>
        </w:rPr>
        <w:t>In-Class Periodic Table Quiz Review – General Chemistry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List three properties of nonmetallic elements.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How many valence electrons do each of the following elements have?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phosphorus</w:t>
      </w:r>
    </w:p>
    <w:p>
      <w:pPr>
        <w:pStyle w:val="Normal"/>
        <w:ind w:left="36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calcium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What is a “main block element”?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What do elements in the same group of the periodic table have in common with each other?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List three general properties of the transition metals.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What is the difference between a “family” and a “group” in the periodic table?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What do elements in the same period have in common with one another?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0f20a0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NormalEmail.dotm</Template>
  <TotalTime>24</TotalTime>
  <Application>LibreOffice/24.2.4.2$Linux_X86_64 LibreOffice_project/420$Build-2</Application>
  <AppVersion>15.0000</AppVersion>
  <Pages>1</Pages>
  <Words>93</Words>
  <Characters>447</Characters>
  <CharactersWithSpaces>522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2021-12-06T14:19:00Z</dcterms:created>
  <dc:creator>Microsoft Office User</dc:creator>
  <dc:description/>
  <dc:language>en-US</dc:language>
  <cp:lastModifiedBy/>
  <cp:lastPrinted>2021-12-06T14:23:00Z</cp:lastPrinted>
  <dcterms:modified xsi:type="dcterms:W3CDTF">2024-07-31T14:35:16Z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